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31</w:t>
            </w:r>
            <w:r>
              <w:rPr>
                <w:sz w:val="64"/>
                <w:highlight w:val="none"/>
              </w:rPr>
              <w:t>.</w:t>
            </w:r>
            <w:bookmarkEnd w:id="2"/>
            <w:r>
              <w:rPr>
                <w:rFonts w:hint="eastAsia" w:eastAsia="宋体"/>
                <w:sz w:val="64"/>
                <w:highlight w:val="none"/>
                <w:lang w:val="en-US" w:eastAsia="zh-CN"/>
              </w:rPr>
              <w:t>822</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1</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2022</w:t>
            </w:r>
            <w:r>
              <w:rPr>
                <w:sz w:val="32"/>
                <w:highlight w:val="none"/>
              </w:rPr>
              <w:t>-</w:t>
            </w:r>
            <w:bookmarkEnd w:id="4"/>
            <w:r>
              <w:rPr>
                <w:rFonts w:hint="eastAsia" w:eastAsia="宋体"/>
                <w:sz w:val="32"/>
                <w:highlight w:val="none"/>
                <w:lang w:val="en-US" w:eastAsia="zh-CN"/>
              </w:rPr>
              <w:t>08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rPr>
                <w:highlight w:val="none"/>
              </w:rPr>
            </w:pPr>
            <w:r>
              <w:rPr>
                <w:highlight w:val="none"/>
              </w:rPr>
              <w:t>Technical</w:t>
            </w:r>
            <w:bookmarkStart w:id="5" w:name="spectype2"/>
            <w:r>
              <w:rPr>
                <w:highlight w:val="none"/>
              </w:rPr>
              <w:t>|Report</w:t>
            </w:r>
            <w:bookmarkEnd w:id="5"/>
          </w:p>
          <w:p>
            <w:pPr>
              <w:pStyle w:val="129"/>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rPr>
                <w:highlight w:val="none"/>
              </w:rPr>
            </w:pPr>
            <w:r>
              <w:rPr>
                <w:highlight w:val="none"/>
              </w:rPr>
              <w:t>3rd Generation Partnership Project;</w:t>
            </w:r>
          </w:p>
          <w:p>
            <w:pPr>
              <w:pStyle w:val="116"/>
              <w:framePr w:wrap="auto" w:vAnchor="margin" w:hAnchor="text" w:yAlign="inline"/>
              <w:rPr>
                <w:highlight w:val="none"/>
              </w:rPr>
            </w:pPr>
            <w:r>
              <w:rPr>
                <w:highlight w:val="none"/>
              </w:rPr>
              <w:t xml:space="preserve">Technical Specification Group </w:t>
            </w:r>
            <w:bookmarkStart w:id="6" w:name="specTitle"/>
            <w:r>
              <w:rPr>
                <w:highlight w:val="none"/>
              </w:rPr>
              <w:t>Core Network and Terminals;</w:t>
            </w:r>
          </w:p>
          <w:p>
            <w:pPr>
              <w:pStyle w:val="116"/>
              <w:framePr w:wrap="auto" w:vAnchor="margin" w:hAnchor="text" w:yAlign="inline"/>
              <w:rPr>
                <w:highlight w:val="none"/>
              </w:rPr>
            </w:pPr>
            <w:r>
              <w:rPr>
                <w:highlight w:val="none"/>
              </w:rPr>
              <w:t xml:space="preserve">Study on </w:t>
            </w:r>
            <w:r>
              <w:rPr>
                <w:rFonts w:hint="eastAsia"/>
                <w:highlight w:val="none"/>
              </w:rPr>
              <w:t xml:space="preserve"> GBA_U Based APIs</w:t>
            </w:r>
            <w:r>
              <w:rPr>
                <w:highlight w:val="none"/>
              </w:rPr>
              <w:t>;</w:t>
            </w:r>
            <w:bookmarkEnd w:id="6"/>
          </w:p>
          <w:p>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1</w:t>
            </w:r>
            <w:r>
              <w:rPr>
                <w:rStyle w:val="96"/>
                <w:rFonts w:hint="eastAsia" w:eastAsia="宋体"/>
                <w:highlight w:val="none"/>
                <w:lang w:val="en-US" w:eastAsia="zh-CN"/>
              </w:rPr>
              <w:t>8</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pict>
                <v:shape id="_x0000_i1025" o:spt="75" type="#_x0000_t75" style="height:66pt;width:95.35pt;" filled="f" o:preferrelative="t" stroked="f" coordsize="21600,21600">
                  <v:path/>
                  <v:fill on="f" focussize="0,0"/>
                  <v:stroke on="f" joinstyle="miter"/>
                  <v:imagedata r:id="rId7" o:title="5G-logo_175px"/>
                  <o:lock v:ext="edit" aspectratio="t"/>
                  <w10:wrap type="none"/>
                  <w10:anchorlock/>
                </v:shape>
              </w:pict>
            </w:r>
          </w:p>
        </w:tc>
        <w:tc>
          <w:tcPr>
            <w:tcW w:w="5540" w:type="dxa"/>
            <w:shd w:val="clear" w:color="auto" w:fill="auto"/>
          </w:tcPr>
          <w:p>
            <w:pPr>
              <w:jc w:val="right"/>
            </w:pPr>
            <w:bookmarkStart w:id="8" w:name="logos"/>
            <w:r>
              <w:pict>
                <v:shape id="_x0000_i1026" o:spt="75" type="#_x0000_t75" style="height:74.65pt;width:127.35pt;" filled="f" o:preferrelative="t" stroked="f" coordsize="21600,21600">
                  <v:path/>
                  <v:fill on="f" focussize="0,0"/>
                  <v:stroke on="f" joinstyle="miter"/>
                  <v:imagedata r:id="rId8" o:title="3GPP-logo_web"/>
                  <o:lock v:ext="edit" aspectratio="t"/>
                  <w10:wrap type="none"/>
                  <w10:anchorlock/>
                </v:shape>
              </w:pict>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10"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rPr>
            </w:pPr>
            <w:r>
              <w:rPr>
                <w:rFonts w:ascii="Arial" w:hAnsi="Arial"/>
                <w:sz w:val="18"/>
              </w:rPr>
              <w:t>650 Route des Lucioles - Sophia Antipolis</w:t>
            </w:r>
          </w:p>
          <w:p>
            <w:pPr>
              <w:pStyle w:val="108"/>
              <w:ind w:left="2835" w:right="2835"/>
              <w:jc w:val="center"/>
              <w:rPr>
                <w:rFonts w:ascii="Arial" w:hAnsi="Arial"/>
                <w:sz w:val="18"/>
              </w:rPr>
            </w:pPr>
            <w:r>
              <w:rPr>
                <w:rFonts w:ascii="Arial" w:hAnsi="Arial"/>
                <w:sz w:val="18"/>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2022,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_Toc8527 \h </w:instrText>
      </w:r>
      <w:r>
        <w:fldChar w:fldCharType="separate"/>
      </w:r>
      <w:r>
        <w:t>4</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_Toc19935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_Toc31094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_Toc10060 \h </w:instrText>
      </w:r>
      <w:r>
        <w:fldChar w:fldCharType="separate"/>
      </w:r>
      <w:r>
        <w:t>6</w:t>
      </w:r>
      <w:r>
        <w:fldChar w:fldCharType="end"/>
      </w:r>
    </w:p>
    <w:p>
      <w:pPr>
        <w:pStyle w:val="19"/>
        <w:tabs>
          <w:tab w:val="right" w:pos="2000"/>
          <w:tab w:val="right" w:leader="dot" w:pos="9641"/>
          <w:tab w:val="clear" w:pos="9639"/>
        </w:tabs>
      </w:pPr>
      <w:r>
        <w:t>3.</w:t>
      </w:r>
      <w:r>
        <w:rPr>
          <w:rFonts w:hint="eastAsia" w:eastAsia="宋体"/>
          <w:lang w:val="en-US" w:eastAsia="zh-CN"/>
        </w:rPr>
        <w:t>1</w:t>
      </w:r>
      <w:r>
        <w:tab/>
      </w:r>
      <w:r>
        <w:t>Abbreviations</w:t>
      </w:r>
      <w:r>
        <w:tab/>
      </w:r>
      <w:r>
        <w:fldChar w:fldCharType="begin"/>
      </w:r>
      <w:r>
        <w:instrText xml:space="preserve"> PAGEREF _Toc32421 \h </w:instrText>
      </w:r>
      <w:r>
        <w:fldChar w:fldCharType="separate"/>
      </w:r>
      <w:r>
        <w:t>6</w:t>
      </w:r>
      <w:r>
        <w:fldChar w:fldCharType="end"/>
      </w:r>
    </w:p>
    <w:p>
      <w:pPr>
        <w:pStyle w:val="20"/>
        <w:tabs>
          <w:tab w:val="right" w:leader="dot" w:pos="9641"/>
          <w:tab w:val="clear" w:pos="9639"/>
        </w:tabs>
      </w:pPr>
      <w:r>
        <w:rPr>
          <w:rFonts w:hint="eastAsia"/>
          <w:lang w:val="en-US" w:eastAsia="zh-CN"/>
        </w:rPr>
        <w:t>4</w:t>
      </w:r>
      <w:r>
        <w:rPr>
          <w:rFonts w:hint="eastAsia" w:ascii="Arial" w:hAnsi="Arial"/>
          <w:lang w:val="en-US" w:eastAsia="zh-CN"/>
        </w:rPr>
        <w:t xml:space="preserve">      </w:t>
      </w:r>
      <w:r>
        <w:rPr>
          <w:rFonts w:hint="eastAsia" w:ascii="Arial" w:hAnsi="Arial"/>
          <w:lang w:eastAsia="zh-CN"/>
        </w:rPr>
        <w:t>Key Issue</w:t>
      </w:r>
      <w:r>
        <w:rPr>
          <w:rFonts w:hint="eastAsia" w:ascii="Arial" w:hAnsi="Arial"/>
        </w:rPr>
        <w:t>s</w:t>
      </w:r>
      <w:r>
        <w:tab/>
      </w:r>
      <w:r>
        <w:fldChar w:fldCharType="begin"/>
      </w:r>
      <w:r>
        <w:instrText xml:space="preserve"> PAGEREF _Toc15871 \h </w:instrText>
      </w:r>
      <w:r>
        <w:fldChar w:fldCharType="separate"/>
      </w:r>
      <w:r>
        <w:t>6</w:t>
      </w:r>
      <w:r>
        <w:fldChar w:fldCharType="end"/>
      </w:r>
    </w:p>
    <w:p>
      <w:pPr>
        <w:pStyle w:val="19"/>
        <w:tabs>
          <w:tab w:val="right" w:leader="dot" w:pos="9641"/>
          <w:tab w:val="clear" w:pos="9639"/>
        </w:tabs>
      </w:pPr>
      <w:r>
        <w:rPr>
          <w:rFonts w:hint="eastAsia"/>
          <w:lang w:val="en-US" w:eastAsia="zh-CN"/>
        </w:rPr>
        <w:t>4</w:t>
      </w:r>
      <w:r>
        <w:rPr>
          <w:rFonts w:hint="eastAsia" w:ascii="Arial" w:hAnsi="Arial"/>
          <w:lang w:val="en-US" w:eastAsia="zh-CN"/>
        </w:rPr>
        <w:t>.1    Key Issues1: Support for GBA_U_APIs</w:t>
      </w:r>
      <w:r>
        <w:tab/>
      </w:r>
      <w:r>
        <w:fldChar w:fldCharType="begin"/>
      </w:r>
      <w:r>
        <w:instrText xml:space="preserve"> PAGEREF _Toc14323 \h </w:instrText>
      </w:r>
      <w:r>
        <w:fldChar w:fldCharType="separate"/>
      </w:r>
      <w:r>
        <w:t>6</w:t>
      </w:r>
      <w:r>
        <w:fldChar w:fldCharType="end"/>
      </w:r>
    </w:p>
    <w:p>
      <w:pPr>
        <w:pStyle w:val="19"/>
        <w:tabs>
          <w:tab w:val="right" w:leader="dot" w:pos="9641"/>
          <w:tab w:val="clear" w:pos="9639"/>
        </w:tabs>
      </w:pPr>
      <w:r>
        <w:rPr>
          <w:rFonts w:hint="eastAsia"/>
          <w:lang w:val="en-US" w:eastAsia="zh-CN"/>
        </w:rPr>
        <w:t xml:space="preserve">4.2     </w:t>
      </w:r>
      <w:r>
        <w:rPr>
          <w:rFonts w:hint="eastAsia" w:ascii="Arial" w:hAnsi="Arial"/>
          <w:lang w:val="en-US" w:eastAsia="zh-CN"/>
        </w:rPr>
        <w:t>Key Issues2: Support for Access Control to GBA_U_APIs</w:t>
      </w:r>
      <w:r>
        <w:tab/>
      </w:r>
      <w:r>
        <w:fldChar w:fldCharType="begin"/>
      </w:r>
      <w:r>
        <w:instrText xml:space="preserve"> PAGEREF _Toc18815 \h </w:instrText>
      </w:r>
      <w:r>
        <w:fldChar w:fldCharType="separate"/>
      </w:r>
      <w:r>
        <w:t>6</w:t>
      </w:r>
      <w:r>
        <w:fldChar w:fldCharType="end"/>
      </w:r>
    </w:p>
    <w:p>
      <w:pPr>
        <w:pStyle w:val="20"/>
        <w:tabs>
          <w:tab w:val="right" w:leader="dot" w:pos="9641"/>
          <w:tab w:val="clear" w:pos="9639"/>
        </w:tabs>
      </w:pPr>
      <w:r>
        <w:rPr>
          <w:rFonts w:hint="eastAsia"/>
          <w:lang w:val="en-US" w:eastAsia="zh-CN"/>
        </w:rPr>
        <w:t>5</w:t>
      </w:r>
      <w:r>
        <w:rPr>
          <w:rFonts w:hint="eastAsia" w:ascii="Arial" w:hAnsi="Arial"/>
          <w:lang w:val="en-US" w:eastAsia="zh-CN"/>
        </w:rPr>
        <w:t xml:space="preserve">      </w:t>
      </w:r>
      <w:r>
        <w:rPr>
          <w:rFonts w:hint="eastAsia"/>
          <w:lang w:eastAsia="zh-CN"/>
        </w:rPr>
        <w:t>Solutions</w:t>
      </w:r>
      <w:r>
        <w:tab/>
      </w:r>
      <w:r>
        <w:fldChar w:fldCharType="begin"/>
      </w:r>
      <w:r>
        <w:instrText xml:space="preserve"> PAGEREF _Toc24662 \h </w:instrText>
      </w:r>
      <w:r>
        <w:fldChar w:fldCharType="separate"/>
      </w:r>
      <w:r>
        <w:t>6</w:t>
      </w:r>
      <w:r>
        <w:fldChar w:fldCharType="end"/>
      </w:r>
    </w:p>
    <w:p>
      <w:pPr>
        <w:pStyle w:val="20"/>
        <w:tabs>
          <w:tab w:val="right" w:leader="dot" w:pos="9641"/>
          <w:tab w:val="clear" w:pos="9639"/>
        </w:tabs>
      </w:pPr>
      <w:r>
        <w:t>Annex A:</w:t>
      </w:r>
      <w:r>
        <w:tab/>
      </w:r>
      <w:r>
        <w:fldChar w:fldCharType="begin"/>
      </w:r>
      <w:r>
        <w:instrText xml:space="preserve"> PAGEREF _Toc7245 \h </w:instrText>
      </w:r>
      <w:r>
        <w:fldChar w:fldCharType="separate"/>
      </w:r>
      <w:r>
        <w:t>7</w:t>
      </w:r>
      <w:r>
        <w:fldChar w:fldCharType="end"/>
      </w:r>
    </w:p>
    <w:p>
      <w:pPr>
        <w:pStyle w:val="20"/>
        <w:tabs>
          <w:tab w:val="right" w:leader="dot" w:pos="9641"/>
          <w:tab w:val="clear" w:pos="9639"/>
        </w:tabs>
      </w:pPr>
      <w:r>
        <w:t>Annex B (informative): Change history</w:t>
      </w:r>
      <w:r>
        <w:tab/>
      </w:r>
      <w:r>
        <w:fldChar w:fldCharType="begin"/>
      </w:r>
      <w:r>
        <w:instrText xml:space="preserve"> PAGEREF _Toc32291 \h </w:instrText>
      </w:r>
      <w:r>
        <w:fldChar w:fldCharType="separate"/>
      </w:r>
      <w:r>
        <w:t>8</w:t>
      </w:r>
      <w:r>
        <w:fldChar w:fldCharType="end"/>
      </w:r>
    </w:p>
    <w:p>
      <w:r>
        <w:fldChar w:fldCharType="end"/>
      </w:r>
    </w:p>
    <w:p>
      <w:pPr>
        <w:pStyle w:val="129"/>
      </w:pPr>
      <w:r>
        <w:br w:type="page"/>
      </w:r>
    </w:p>
    <w:p>
      <w:pPr>
        <w:pStyle w:val="3"/>
      </w:pPr>
      <w:bookmarkStart w:id="15" w:name="foreword"/>
      <w:bookmarkEnd w:id="15"/>
      <w:bookmarkStart w:id="16" w:name="_Toc8527"/>
      <w:r>
        <w:t>Foreword</w:t>
      </w:r>
      <w:bookmarkEnd w:id="16"/>
    </w:p>
    <w:p>
      <w:r>
        <w:t>This Technical</w:t>
      </w:r>
      <w:r>
        <w:rPr>
          <w:highlight w:val="none"/>
        </w:rPr>
        <w:t xml:space="preserve"> </w:t>
      </w:r>
      <w:bookmarkStart w:id="17" w:name="spectype3"/>
      <w:r>
        <w:rPr>
          <w:highlight w:val="none"/>
        </w:rP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19935"/>
      <w:r>
        <w:t>1</w:t>
      </w:r>
      <w:r>
        <w:tab/>
      </w:r>
      <w:r>
        <w:t>Scope</w:t>
      </w:r>
      <w:bookmarkEnd w:id="20"/>
    </w:p>
    <w:p>
      <w:pPr>
        <w:rPr>
          <w:rFonts w:hint="default" w:eastAsia="宋体"/>
          <w:lang w:val="en-US" w:eastAsia="zh-CN"/>
        </w:rPr>
      </w:pPr>
      <w:r>
        <w:t xml:space="preserve">The present document </w:t>
      </w:r>
      <w:r>
        <w:rPr>
          <w:rFonts w:hint="eastAsia" w:eastAsia="宋体"/>
          <w:lang w:val="en-US" w:eastAsia="zh-CN"/>
        </w:rPr>
        <w:t>studie</w:t>
      </w:r>
      <w:r>
        <w:t xml:space="preserve">s the </w:t>
      </w:r>
      <w:r>
        <w:rPr>
          <w:rFonts w:hint="eastAsia" w:eastAsia="宋体"/>
          <w:lang w:val="en-US" w:eastAsia="zh-CN"/>
        </w:rPr>
        <w:t>GBA_U based APIs.</w:t>
      </w:r>
    </w:p>
    <w:p>
      <w:pPr>
        <w:pStyle w:val="3"/>
      </w:pPr>
      <w:bookmarkStart w:id="21" w:name="references"/>
      <w:bookmarkEnd w:id="21"/>
      <w:bookmarkStart w:id="22" w:name="_Toc31094"/>
      <w:r>
        <w:t>2</w:t>
      </w:r>
      <w:r>
        <w:tab/>
      </w:r>
      <w:r>
        <w:t>References</w:t>
      </w:r>
      <w:bookmarkEnd w:id="22"/>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numPr>
          <w:ilvl w:val="0"/>
          <w:numId w:val="11"/>
        </w:numPr>
      </w:pPr>
      <w:r>
        <w:t>3GPP TR 21.905: "Vocabulary for 3GPP Specifications".</w:t>
      </w:r>
    </w:p>
    <w:p>
      <w:pPr>
        <w:pStyle w:val="107"/>
        <w:numPr>
          <w:ilvl w:val="0"/>
          <w:numId w:val="11"/>
        </w:numPr>
      </w:pPr>
      <w:r>
        <w:t>3GPP TS 33.220: "Generic Authentication Architecture (GAA); Generic bootstrapping architecture".</w:t>
      </w:r>
    </w:p>
    <w:p>
      <w:pPr>
        <w:pStyle w:val="107"/>
        <w:numPr>
          <w:ilvl w:val="0"/>
          <w:numId w:val="11"/>
        </w:numPr>
      </w:pPr>
      <w:r>
        <w:t>3GPP TS 3</w:t>
      </w:r>
      <w:r>
        <w:rPr>
          <w:rFonts w:hint="eastAsia"/>
          <w:lang w:val="en-US" w:eastAsia="zh-CN"/>
        </w:rPr>
        <w:t>1</w:t>
      </w:r>
      <w:r>
        <w:t>.</w:t>
      </w:r>
      <w:r>
        <w:rPr>
          <w:rFonts w:hint="eastAsia"/>
          <w:lang w:val="en-US" w:eastAsia="zh-CN"/>
        </w:rPr>
        <w:t xml:space="preserve">102: </w:t>
      </w:r>
      <w:r>
        <w:t xml:space="preserve"> "</w:t>
      </w:r>
      <w:r>
        <w:rPr>
          <w:rFonts w:hint="eastAsia"/>
        </w:rPr>
        <w:t>Characteristics of the Universal Subscriber Identity Module (USIM) application</w:t>
      </w:r>
      <w:r>
        <w:t>"</w:t>
      </w:r>
    </w:p>
    <w:p>
      <w:pPr>
        <w:pStyle w:val="107"/>
        <w:numPr>
          <w:ilvl w:val="0"/>
          <w:numId w:val="11"/>
        </w:numPr>
      </w:pPr>
      <w:r>
        <w:t>3GPP TS 3</w:t>
      </w:r>
      <w:r>
        <w:rPr>
          <w:rFonts w:hint="eastAsia" w:eastAsia="宋体"/>
          <w:lang w:val="en-US" w:eastAsia="zh-CN"/>
        </w:rPr>
        <w:t>1</w:t>
      </w:r>
      <w:r>
        <w:t>.</w:t>
      </w:r>
      <w:r>
        <w:rPr>
          <w:rFonts w:hint="eastAsia" w:eastAsia="宋体"/>
          <w:lang w:val="en-US" w:eastAsia="zh-CN"/>
        </w:rPr>
        <w:t>13</w:t>
      </w:r>
      <w:r>
        <w:t>0</w:t>
      </w:r>
      <w:r>
        <w:rPr>
          <w:rFonts w:hint="eastAsia" w:eastAsia="宋体"/>
          <w:lang w:val="en-US" w:eastAsia="zh-CN"/>
        </w:rPr>
        <w:t xml:space="preserve">: </w:t>
      </w:r>
      <w:r>
        <w:t xml:space="preserve"> "(U)SIM Application Programming Interface (API); (U)SIM API for Java</w:t>
      </w:r>
      <w:r>
        <w:rPr>
          <w:rFonts w:cs="Arial"/>
        </w:rPr>
        <w:t>™</w:t>
      </w:r>
      <w:r>
        <w:t xml:space="preserve"> Card"</w:t>
      </w:r>
      <w:r>
        <w:rPr>
          <w:rFonts w:hint="eastAsia" w:eastAsia="宋体"/>
          <w:lang w:val="en-US" w:eastAsia="zh-CN"/>
        </w:rPr>
        <w:t>.</w:t>
      </w:r>
    </w:p>
    <w:p>
      <w:pPr>
        <w:pStyle w:val="107"/>
        <w:numPr>
          <w:numId w:val="0"/>
        </w:numPr>
        <w:ind w:left="284" w:leftChars="0"/>
      </w:pPr>
    </w:p>
    <w:p>
      <w:pPr>
        <w:pStyle w:val="107"/>
      </w:pPr>
      <w:r>
        <w:t>…</w:t>
      </w:r>
    </w:p>
    <w:p>
      <w:pPr>
        <w:pStyle w:val="3"/>
      </w:pPr>
      <w:bookmarkStart w:id="23" w:name="definitions"/>
      <w:bookmarkEnd w:id="23"/>
      <w:bookmarkStart w:id="24" w:name="_Toc10060"/>
      <w:r>
        <w:t>3</w:t>
      </w:r>
      <w:r>
        <w:tab/>
      </w:r>
      <w:r>
        <w:t>Definitions of terms, symbols and abbreviations</w:t>
      </w:r>
      <w:bookmarkEnd w:id="24"/>
    </w:p>
    <w:p>
      <w:pPr>
        <w:pStyle w:val="4"/>
      </w:pPr>
      <w:bookmarkStart w:id="25" w:name="_Toc32421"/>
      <w:r>
        <w:t>3.</w:t>
      </w:r>
      <w:r>
        <w:rPr>
          <w:rFonts w:hint="eastAsia" w:eastAsia="宋体"/>
          <w:lang w:val="en-US" w:eastAsia="zh-CN"/>
        </w:rPr>
        <w:t>1</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3GPP</w:t>
      </w:r>
      <w:r>
        <w:tab/>
      </w:r>
      <w:r>
        <w:t>3</w:t>
      </w:r>
      <w:r>
        <w:rPr>
          <w:vertAlign w:val="superscript"/>
        </w:rPr>
        <w:t>rd</w:t>
      </w:r>
      <w:r>
        <w:t xml:space="preserve"> Generation Partnership Project</w:t>
      </w:r>
    </w:p>
    <w:p>
      <w:pPr>
        <w:pStyle w:val="110"/>
      </w:pPr>
    </w:p>
    <w:p>
      <w:pPr>
        <w:pStyle w:val="110"/>
      </w:pPr>
    </w:p>
    <w:p>
      <w:bookmarkStart w:id="26" w:name="clause4"/>
      <w:bookmarkEnd w:id="26"/>
    </w:p>
    <w:p>
      <w:pPr>
        <w:pStyle w:val="3"/>
        <w:keepNext/>
        <w:keepLines/>
        <w:pageBreakBefore w:val="0"/>
        <w:widowControl/>
        <w:kinsoku/>
        <w:wordWrap/>
        <w:overflowPunct/>
        <w:topLinePunct w:val="0"/>
        <w:autoSpaceDE/>
        <w:autoSpaceDN/>
        <w:bidi w:val="0"/>
        <w:adjustRightInd/>
        <w:snapToGrid/>
        <w:ind w:left="1134" w:hanging="1134"/>
        <w:textAlignment w:val="auto"/>
        <w:rPr>
          <w:rFonts w:hint="eastAsia" w:ascii="Arial" w:hAnsi="Arial"/>
        </w:rPr>
      </w:pPr>
      <w:bookmarkStart w:id="27" w:name="_Toc15871"/>
      <w:r>
        <w:rPr>
          <w:rFonts w:hint="eastAsia"/>
          <w:lang w:val="en-US" w:eastAsia="zh-CN"/>
        </w:rPr>
        <w:t>4</w:t>
      </w:r>
      <w:r>
        <w:rPr>
          <w:rFonts w:hint="eastAsia" w:ascii="Arial" w:hAnsi="Arial"/>
          <w:lang w:val="en-US" w:eastAsia="zh-CN"/>
        </w:rPr>
        <w:t xml:space="preserve">      </w:t>
      </w:r>
      <w:r>
        <w:rPr>
          <w:rFonts w:hint="eastAsia" w:ascii="Arial" w:hAnsi="Arial"/>
          <w:lang w:eastAsia="zh-CN"/>
        </w:rPr>
        <w:t>Key Issue</w:t>
      </w:r>
      <w:r>
        <w:rPr>
          <w:rFonts w:hint="eastAsia" w:ascii="Arial" w:hAnsi="Arial"/>
        </w:rPr>
        <w:t>s</w:t>
      </w:r>
      <w:bookmarkEnd w:id="27"/>
    </w:p>
    <w:p>
      <w:pPr>
        <w:pStyle w:val="4"/>
        <w:rPr>
          <w:rFonts w:hint="default" w:ascii="Arial" w:hAnsi="Arial"/>
          <w:lang w:val="en-US" w:eastAsia="zh-CN"/>
        </w:rPr>
      </w:pPr>
      <w:bookmarkStart w:id="28" w:name="_Toc14323"/>
      <w:r>
        <w:rPr>
          <w:rFonts w:hint="eastAsia"/>
          <w:lang w:val="en-US" w:eastAsia="zh-CN"/>
        </w:rPr>
        <w:t>4</w:t>
      </w:r>
      <w:r>
        <w:rPr>
          <w:rFonts w:hint="eastAsia" w:ascii="Arial" w:hAnsi="Arial"/>
          <w:lang w:val="en-US" w:eastAsia="zh-CN"/>
        </w:rPr>
        <w:t>.1    Key Issues1: Support for GBA_U_APIs</w:t>
      </w:r>
      <w:bookmarkEnd w:id="28"/>
      <w:r>
        <w:rPr>
          <w:rFonts w:hint="eastAsia" w:ascii="Arial" w:hAnsi="Arial"/>
          <w:lang w:val="en-US" w:eastAsia="zh-CN"/>
        </w:rPr>
        <w:t xml:space="preserve"> </w:t>
      </w:r>
    </w:p>
    <w:p>
      <w:pPr>
        <w:rPr>
          <w:rFonts w:hint="eastAsia"/>
          <w:lang w:val="en-US"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 xml:space="preserve">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 xml:space="preserve">. </w:t>
      </w:r>
    </w:p>
    <w:p>
      <w:pPr>
        <w:pStyle w:val="4"/>
        <w:rPr>
          <w:rFonts w:hint="default"/>
          <w:lang w:val="en-US" w:eastAsia="zh-CN"/>
        </w:rPr>
      </w:pPr>
      <w:bookmarkStart w:id="29" w:name="_Toc18815"/>
      <w:r>
        <w:rPr>
          <w:rFonts w:hint="eastAsia"/>
          <w:lang w:val="en-US" w:eastAsia="zh-CN"/>
        </w:rPr>
        <w:t xml:space="preserve">4.2    </w:t>
      </w:r>
      <w:r>
        <w:rPr>
          <w:rFonts w:hint="eastAsia" w:ascii="Arial" w:hAnsi="Arial"/>
          <w:lang w:val="en-US" w:eastAsia="zh-CN"/>
        </w:rPr>
        <w:t>Key Issues2: Support for Access Control to GBA_U_APIs</w:t>
      </w:r>
      <w:bookmarkEnd w:id="29"/>
    </w:p>
    <w:p>
      <w:pPr>
        <w:rPr>
          <w:rFonts w:hint="default"/>
          <w:lang w:val="en-US" w:eastAsia="zh-CN"/>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applications. Therefore,  access control should be supported  to specify the AID that could call GBA_U_APIs with </w:t>
      </w:r>
      <w:r>
        <w:rPr>
          <w:lang w:eastAsia="zh-CN"/>
        </w:rPr>
        <w:t>NAF_ID</w:t>
      </w:r>
    </w:p>
    <w:p>
      <w:pPr>
        <w:pStyle w:val="3"/>
        <w:keepNext/>
        <w:keepLines/>
        <w:pageBreakBefore w:val="0"/>
        <w:widowControl/>
        <w:kinsoku/>
        <w:wordWrap/>
        <w:overflowPunct/>
        <w:topLinePunct w:val="0"/>
        <w:autoSpaceDE/>
        <w:autoSpaceDN/>
        <w:bidi w:val="0"/>
        <w:adjustRightInd/>
        <w:snapToGrid/>
        <w:ind w:left="1134" w:hanging="1134"/>
        <w:textAlignment w:val="auto"/>
        <w:rPr>
          <w:rFonts w:hint="default" w:ascii="Arial" w:hAnsi="Arial"/>
          <w:lang w:val="en-US" w:eastAsia="zh-CN"/>
        </w:rPr>
      </w:pPr>
      <w:bookmarkStart w:id="30" w:name="_Toc24662"/>
      <w:r>
        <w:rPr>
          <w:rFonts w:hint="eastAsia"/>
          <w:lang w:val="en-US" w:eastAsia="zh-CN"/>
        </w:rPr>
        <w:t>5</w:t>
      </w:r>
      <w:r>
        <w:rPr>
          <w:rFonts w:hint="eastAsia" w:ascii="Arial" w:hAnsi="Arial"/>
          <w:lang w:val="en-US" w:eastAsia="zh-CN"/>
        </w:rPr>
        <w:t xml:space="preserve">      </w:t>
      </w:r>
      <w:r>
        <w:rPr>
          <w:rFonts w:hint="eastAsia"/>
          <w:lang w:eastAsia="zh-CN"/>
        </w:rPr>
        <w:t>Solutions</w:t>
      </w:r>
      <w:bookmarkEnd w:id="30"/>
    </w:p>
    <w:p/>
    <w:p/>
    <w:p>
      <w:pPr>
        <w:pStyle w:val="3"/>
      </w:pPr>
      <w:bookmarkStart w:id="31" w:name="_Toc7245"/>
      <w:bookmarkStart w:id="32" w:name="_Toc110008515"/>
      <w:r>
        <w:t>Annex A:</w:t>
      </w:r>
      <w:bookmarkEnd w:id="31"/>
      <w:bookmarkEnd w:id="32"/>
      <w:r>
        <w:t xml:space="preserve"> </w:t>
      </w:r>
    </w:p>
    <w:p>
      <w:pPr>
        <w:pStyle w:val="3"/>
      </w:pPr>
      <w:r>
        <w:br w:type="page"/>
      </w:r>
      <w:bookmarkStart w:id="33" w:name="_Toc110008516"/>
      <w:bookmarkStart w:id="34" w:name="_Toc32291"/>
      <w:r>
        <w:t>Annex B (informative):</w:t>
      </w:r>
      <w:r>
        <w:br w:type="textWrapping"/>
      </w:r>
      <w:r>
        <w:t>Change history</w:t>
      </w:r>
      <w:bookmarkEnd w:id="33"/>
      <w:bookmarkEnd w:id="3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95"/>
        <w:gridCol w:w="899"/>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995" w:type="dxa"/>
            <w:shd w:val="pct10" w:color="auto" w:fill="FFFFFF"/>
          </w:tcPr>
          <w:p>
            <w:pPr>
              <w:pStyle w:val="103"/>
              <w:rPr>
                <w:b/>
                <w:sz w:val="16"/>
              </w:rPr>
            </w:pPr>
            <w:r>
              <w:rPr>
                <w:b/>
                <w:sz w:val="16"/>
              </w:rPr>
              <w:t>Meeting</w:t>
            </w:r>
          </w:p>
        </w:tc>
        <w:tc>
          <w:tcPr>
            <w:tcW w:w="899"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rPr>
            </w:pPr>
            <w:r>
              <w:rPr>
                <w:sz w:val="16"/>
                <w:szCs w:val="16"/>
              </w:rPr>
              <w:t>2022-08</w:t>
            </w:r>
          </w:p>
        </w:tc>
        <w:tc>
          <w:tcPr>
            <w:tcW w:w="995" w:type="dxa"/>
            <w:shd w:val="solid" w:color="FFFFFF" w:fill="auto"/>
          </w:tcPr>
          <w:p>
            <w:pPr>
              <w:pStyle w:val="105"/>
              <w:rPr>
                <w:sz w:val="16"/>
                <w:szCs w:val="16"/>
              </w:rPr>
            </w:pPr>
            <w:r>
              <w:rPr>
                <w:sz w:val="16"/>
                <w:szCs w:val="16"/>
              </w:rPr>
              <w:t>CT6#112-e</w:t>
            </w:r>
          </w:p>
        </w:tc>
        <w:tc>
          <w:tcPr>
            <w:tcW w:w="899" w:type="dxa"/>
            <w:shd w:val="solid" w:color="FFFFFF" w:fill="auto"/>
          </w:tcPr>
          <w:p>
            <w:pPr>
              <w:pStyle w:val="105"/>
              <w:rPr>
                <w:rFonts w:hint="default" w:eastAsia="宋体"/>
                <w:sz w:val="16"/>
                <w:szCs w:val="16"/>
                <w:lang w:val="en-US" w:eastAsia="zh-CN"/>
              </w:rPr>
            </w:pPr>
            <w:r>
              <w:rPr>
                <w:sz w:val="16"/>
                <w:szCs w:val="16"/>
              </w:rPr>
              <w:t>C6-2204</w:t>
            </w:r>
            <w:r>
              <w:rPr>
                <w:rFonts w:hint="eastAsia" w:eastAsia="宋体"/>
                <w:sz w:val="16"/>
                <w:szCs w:val="16"/>
                <w:lang w:val="en-US" w:eastAsia="zh-CN"/>
              </w:rPr>
              <w:t>93</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rPr>
            </w:pPr>
            <w:r>
              <w:rPr>
                <w:sz w:val="16"/>
                <w:szCs w:val="16"/>
              </w:rPr>
              <w:t>Initial version of TR - Skeleton document</w:t>
            </w:r>
          </w:p>
        </w:tc>
        <w:tc>
          <w:tcPr>
            <w:tcW w:w="708" w:type="dxa"/>
            <w:shd w:val="solid" w:color="FFFFFF" w:fill="auto"/>
          </w:tcPr>
          <w:p>
            <w:pPr>
              <w:pStyle w:val="105"/>
              <w:rPr>
                <w:sz w:val="16"/>
                <w:szCs w:val="16"/>
              </w:rPr>
            </w:pPr>
            <w:r>
              <w:rPr>
                <w:sz w:val="16"/>
                <w:szCs w:val="16"/>
              </w:rPr>
              <w:t>0.1.0</w:t>
            </w:r>
          </w:p>
        </w:tc>
      </w:tr>
    </w:tbl>
    <w:p/>
    <w:p/>
    <w:p>
      <w:bookmarkStart w:id="35" w:name="tsgNames"/>
      <w:bookmarkEnd w:id="35"/>
      <w:bookmarkStart w:id="36" w:name="_GoBack"/>
      <w:bookmarkEnd w:id="36"/>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31.822 V0.1.0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C117B"/>
    <w:multiLevelType w:val="singleLevel"/>
    <w:tmpl w:val="E25C117B"/>
    <w:lvl w:ilvl="0" w:tentative="0">
      <w:start w:val="1"/>
      <w:numFmt w:val="decimal"/>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567DA"/>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3C0D"/>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13327BD"/>
    <w:rsid w:val="0EF729C6"/>
    <w:rsid w:val="189871B3"/>
    <w:rsid w:val="1B303467"/>
    <w:rsid w:val="20E97EB7"/>
    <w:rsid w:val="28671948"/>
    <w:rsid w:val="299269C0"/>
    <w:rsid w:val="2B022A53"/>
    <w:rsid w:val="2B85688E"/>
    <w:rsid w:val="307A6987"/>
    <w:rsid w:val="30881A2C"/>
    <w:rsid w:val="34991AD5"/>
    <w:rsid w:val="40372103"/>
    <w:rsid w:val="41821804"/>
    <w:rsid w:val="4E880069"/>
    <w:rsid w:val="50544EF0"/>
    <w:rsid w:val="5BF11FFA"/>
    <w:rsid w:val="5D6D2C68"/>
    <w:rsid w:val="60397873"/>
    <w:rsid w:val="654F031D"/>
    <w:rsid w:val="6CF10EE9"/>
    <w:rsid w:val="75AE4BC3"/>
    <w:rsid w:val="7D7035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HTML Code"/>
    <w:basedOn w:val="91"/>
    <w:qFormat/>
    <w:uiPriority w:val="0"/>
    <w:rPr>
      <w:rFonts w:ascii="Courier New" w:hAnsi="Courier New"/>
      <w:sz w:val="20"/>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6"/>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5"/>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7"/>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8"/>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3"/>
    <w:qFormat/>
    <w:uiPriority w:val="0"/>
    <w:rPr>
      <w:lang w:eastAsia="en-US"/>
    </w:rPr>
  </w:style>
  <w:style w:type="character" w:customStyle="1" w:styleId="163">
    <w:name w:val="Subtitle Char"/>
    <w:link w:val="67"/>
    <w:qFormat/>
    <w:uiPriority w:val="0"/>
    <w:rPr>
      <w:rFonts w:ascii="Calibri Light" w:hAnsi="Calibri Light" w:eastAsia="Times New Roman" w:cs="Times New Roman"/>
      <w:sz w:val="24"/>
      <w:szCs w:val="24"/>
      <w:lang w:eastAsia="en-US"/>
    </w:rPr>
  </w:style>
  <w:style w:type="character" w:customStyle="1" w:styleId="164">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3521</Words>
  <Characters>20071</Characters>
  <Lines>167</Lines>
  <Paragraphs>47</Paragraphs>
  <TotalTime>1</TotalTime>
  <ScaleCrop>false</ScaleCrop>
  <LinksUpToDate>false</LinksUpToDate>
  <CharactersWithSpaces>23545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2022-08-26T04:28:59Z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FAA1369F5FCA476FA4C6E4CC2B999171</vt:lpwstr>
  </property>
</Properties>
</file>